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50307" w14:textId="77777777" w:rsidR="00C5282C" w:rsidRDefault="00C5282C" w:rsidP="00C5282C">
      <w:pPr>
        <w:spacing w:after="0" w:line="240" w:lineRule="auto"/>
        <w:jc w:val="center"/>
        <w:rPr>
          <w:rFonts w:ascii="muli" w:eastAsia="Times New Roman" w:hAnsi="muli" w:cs="Arial"/>
          <w:b/>
          <w:bCs/>
          <w:color w:val="666666"/>
          <w:sz w:val="28"/>
          <w:szCs w:val="28"/>
          <w:lang w:val="en" w:eastAsia="en-GB"/>
        </w:rPr>
      </w:pPr>
      <w:r>
        <w:rPr>
          <w:rFonts w:ascii="muli" w:hAnsi="muli" w:cs="Arial"/>
          <w:b/>
          <w:bCs/>
          <w:noProof/>
          <w:color w:val="333333"/>
          <w:sz w:val="72"/>
          <w:szCs w:val="72"/>
          <w:lang w:eastAsia="en-GB"/>
        </w:rPr>
        <w:drawing>
          <wp:anchor distT="0" distB="0" distL="114300" distR="114300" simplePos="0" relativeHeight="251658240" behindDoc="0" locked="0" layoutInCell="1" allowOverlap="1" wp14:anchorId="0B71608D" wp14:editId="1791A7BD">
            <wp:simplePos x="0" y="0"/>
            <wp:positionH relativeFrom="column">
              <wp:posOffset>-542925</wp:posOffset>
            </wp:positionH>
            <wp:positionV relativeFrom="paragraph">
              <wp:posOffset>0</wp:posOffset>
            </wp:positionV>
            <wp:extent cx="713232" cy="742950"/>
            <wp:effectExtent l="0" t="0" r="0" b="0"/>
            <wp:wrapSquare wrapText="bothSides"/>
            <wp:docPr id="1" name="Picture 1" descr="http://lh3.googleusercontent.com/SPYfj2Fai99HVqQdlYszqw52ULN0g8rled1uHX9bKljXspvHamqOwtSPx4t2LzhATWmxqQzlcpiSGnk51u2M3STF=s125">
              <a:hlinkClick xmlns:a="http://schemas.openxmlformats.org/drawingml/2006/main" r:id="rId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h3.googleusercontent.com/SPYfj2Fai99HVqQdlYszqw52ULN0g8rled1uHX9bKljXspvHamqOwtSPx4t2LzhATWmxqQzlcpiSGnk51u2M3STF=s125">
                      <a:hlinkClick r:id="rId4" tgtFrame="&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232"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0FD">
        <w:rPr>
          <w:rFonts w:ascii="muli" w:eastAsia="Times New Roman" w:hAnsi="muli" w:cs="Arial"/>
          <w:b/>
          <w:bCs/>
          <w:color w:val="666666"/>
          <w:sz w:val="28"/>
          <w:szCs w:val="28"/>
          <w:lang w:val="en" w:eastAsia="en-GB"/>
        </w:rPr>
        <w:t>HIGHGATE HILL HOUSE SCHOOL</w:t>
      </w:r>
    </w:p>
    <w:p w14:paraId="37221C2E" w14:textId="77777777" w:rsidR="000D67FF" w:rsidRPr="000D67FF" w:rsidRDefault="000D67FF" w:rsidP="000D67FF">
      <w:pPr>
        <w:widowControl w:val="0"/>
        <w:autoSpaceDE w:val="0"/>
        <w:autoSpaceDN w:val="0"/>
        <w:adjustRightInd w:val="0"/>
        <w:spacing w:after="0" w:line="240" w:lineRule="auto"/>
        <w:jc w:val="right"/>
        <w:rPr>
          <w:rFonts w:ascii="OpenSans-Semibold" w:hAnsi="OpenSans-Semibold" w:cs="OpenSans-Semibold"/>
          <w:b/>
          <w:bCs/>
          <w:color w:val="859319"/>
          <w:sz w:val="28"/>
          <w:szCs w:val="28"/>
          <w:lang w:val="en-US"/>
        </w:rPr>
      </w:pPr>
      <w:r w:rsidRPr="000D67FF">
        <w:rPr>
          <w:rFonts w:ascii="Ruluko" w:hAnsi="Ruluko" w:cs="Ruluko"/>
          <w:color w:val="859319"/>
          <w:sz w:val="28"/>
          <w:szCs w:val="28"/>
          <w:lang w:val="en-US"/>
        </w:rPr>
        <w:t>A Passion for Education, A Vision of Excellence, A Mission to Succeed</w:t>
      </w:r>
    </w:p>
    <w:p w14:paraId="329FD545" w14:textId="77777777" w:rsidR="00ED2FDE" w:rsidRDefault="00ED2FDE" w:rsidP="00ED2FDE">
      <w:pPr>
        <w:widowControl w:val="0"/>
        <w:autoSpaceDE w:val="0"/>
        <w:autoSpaceDN w:val="0"/>
        <w:adjustRightInd w:val="0"/>
        <w:spacing w:after="0" w:line="240" w:lineRule="auto"/>
        <w:rPr>
          <w:rFonts w:ascii="OpenSans-Semibold" w:hAnsi="OpenSans-Semibold" w:cs="OpenSans-Semibold"/>
          <w:b/>
          <w:bCs/>
          <w:color w:val="859319"/>
          <w:sz w:val="32"/>
          <w:szCs w:val="32"/>
          <w:lang w:val="en-US"/>
        </w:rPr>
      </w:pPr>
    </w:p>
    <w:tbl>
      <w:tblPr>
        <w:tblW w:w="5000" w:type="pct"/>
        <w:jc w:val="center"/>
        <w:tblLook w:val="04A0" w:firstRow="1" w:lastRow="0" w:firstColumn="1" w:lastColumn="0" w:noHBand="0" w:noVBand="1"/>
      </w:tblPr>
      <w:tblGrid>
        <w:gridCol w:w="9026"/>
      </w:tblGrid>
      <w:tr w:rsidR="00102EA6" w14:paraId="643D5DA4" w14:textId="77777777" w:rsidTr="00BC23DB">
        <w:trPr>
          <w:trHeight w:val="720"/>
          <w:jc w:val="center"/>
        </w:trPr>
        <w:tc>
          <w:tcPr>
            <w:tcW w:w="5000" w:type="pct"/>
            <w:tcBorders>
              <w:top w:val="single" w:sz="4" w:space="0" w:color="4F81BD"/>
            </w:tcBorders>
            <w:vAlign w:val="center"/>
          </w:tcPr>
          <w:p w14:paraId="2E5DEC42" w14:textId="50028390" w:rsidR="00102EA6" w:rsidRDefault="00102EA6" w:rsidP="00BC23DB">
            <w:pPr>
              <w:pStyle w:val="NoSpacing"/>
              <w:jc w:val="center"/>
              <w:rPr>
                <w:rFonts w:ascii="Cambria" w:hAnsi="Cambria"/>
                <w:sz w:val="44"/>
                <w:szCs w:val="44"/>
              </w:rPr>
            </w:pPr>
            <w:r>
              <w:rPr>
                <w:rFonts w:ascii="Cambria" w:hAnsi="Cambria"/>
                <w:sz w:val="44"/>
                <w:szCs w:val="44"/>
              </w:rPr>
              <w:t>Admissions Policy</w:t>
            </w:r>
          </w:p>
        </w:tc>
      </w:tr>
      <w:tr w:rsidR="00102EA6" w14:paraId="6D8BF814" w14:textId="77777777" w:rsidTr="00BC23DB">
        <w:trPr>
          <w:trHeight w:val="360"/>
          <w:jc w:val="center"/>
        </w:trPr>
        <w:tc>
          <w:tcPr>
            <w:tcW w:w="5000" w:type="pct"/>
            <w:vAlign w:val="center"/>
          </w:tcPr>
          <w:p w14:paraId="213E493A" w14:textId="77777777" w:rsidR="00102EA6" w:rsidRPr="008B6033" w:rsidRDefault="00102EA6" w:rsidP="00BC23DB">
            <w:pPr>
              <w:pStyle w:val="NoSpacing"/>
              <w:jc w:val="center"/>
            </w:pPr>
          </w:p>
        </w:tc>
      </w:tr>
    </w:tbl>
    <w:p w14:paraId="2DB91872" w14:textId="77777777" w:rsidR="00102EA6" w:rsidRDefault="00102EA6" w:rsidP="00102EA6"/>
    <w:p w14:paraId="30EB8696" w14:textId="77777777" w:rsidR="00102EA6" w:rsidRDefault="00102EA6" w:rsidP="00102EA6"/>
    <w:p w14:paraId="5696F2AC" w14:textId="77777777" w:rsidR="00102EA6" w:rsidRDefault="00102EA6" w:rsidP="00102EA6"/>
    <w:p w14:paraId="77E88394" w14:textId="77777777" w:rsidR="00102EA6" w:rsidRDefault="00102EA6" w:rsidP="00102EA6"/>
    <w:p w14:paraId="2E0CAF77" w14:textId="77777777" w:rsidR="00102EA6" w:rsidRDefault="00102EA6" w:rsidP="00102EA6"/>
    <w:p w14:paraId="37B434E2" w14:textId="77777777" w:rsidR="00102EA6" w:rsidRDefault="00102EA6" w:rsidP="00102EA6"/>
    <w:p w14:paraId="175D94FA" w14:textId="77777777" w:rsidR="00102EA6" w:rsidRDefault="00102EA6" w:rsidP="00102EA6"/>
    <w:p w14:paraId="7C28EA3F" w14:textId="77777777" w:rsidR="00102EA6" w:rsidRDefault="00102EA6" w:rsidP="00102EA6"/>
    <w:tbl>
      <w:tblPr>
        <w:tblpPr w:leftFromText="187" w:rightFromText="187" w:horzAnchor="margin" w:tblpXSpec="center" w:tblpYSpec="bottom"/>
        <w:tblW w:w="5000" w:type="pct"/>
        <w:tblLook w:val="04A0" w:firstRow="1" w:lastRow="0" w:firstColumn="1" w:lastColumn="0" w:noHBand="0" w:noVBand="1"/>
      </w:tblPr>
      <w:tblGrid>
        <w:gridCol w:w="9026"/>
      </w:tblGrid>
      <w:tr w:rsidR="00102EA6" w14:paraId="0DBF6C74" w14:textId="77777777" w:rsidTr="00BC23DB">
        <w:tc>
          <w:tcPr>
            <w:tcW w:w="5000" w:type="pct"/>
          </w:tcPr>
          <w:p w14:paraId="48AF7244" w14:textId="77777777" w:rsidR="00102EA6" w:rsidRPr="008B6033" w:rsidRDefault="00102EA6" w:rsidP="00BC23DB">
            <w:pPr>
              <w:pStyle w:val="NoSpacing"/>
            </w:pPr>
          </w:p>
        </w:tc>
      </w:tr>
    </w:tbl>
    <w:p w14:paraId="03B05824" w14:textId="77777777" w:rsidR="00102EA6" w:rsidRDefault="00102EA6" w:rsidP="00102EA6"/>
    <w:p w14:paraId="1F3200D2" w14:textId="77777777" w:rsidR="00102EA6" w:rsidRDefault="00102EA6" w:rsidP="00102EA6">
      <w:pPr>
        <w:rPr>
          <w:sz w:val="32"/>
          <w:szCs w:val="32"/>
        </w:rPr>
      </w:pPr>
      <w:r>
        <w:rPr>
          <w:sz w:val="32"/>
          <w:szCs w:val="32"/>
        </w:rPr>
        <w:t>Adopted by the Proprietor on 01/03/2017</w:t>
      </w:r>
    </w:p>
    <w:p w14:paraId="5C56446A" w14:textId="353A85CD" w:rsidR="00102EA6" w:rsidRDefault="00102EA6" w:rsidP="00102EA6">
      <w:pPr>
        <w:rPr>
          <w:sz w:val="32"/>
          <w:szCs w:val="32"/>
        </w:rPr>
      </w:pPr>
      <w:r>
        <w:rPr>
          <w:sz w:val="32"/>
          <w:szCs w:val="32"/>
        </w:rPr>
        <w:t xml:space="preserve">Last Reviewed: </w:t>
      </w:r>
      <w:r w:rsidR="00DB7017">
        <w:rPr>
          <w:sz w:val="32"/>
          <w:szCs w:val="32"/>
        </w:rPr>
        <w:t>June</w:t>
      </w:r>
      <w:r>
        <w:rPr>
          <w:sz w:val="32"/>
          <w:szCs w:val="32"/>
        </w:rPr>
        <w:t xml:space="preserve"> </w:t>
      </w:r>
      <w:r w:rsidR="001970E2">
        <w:rPr>
          <w:sz w:val="32"/>
          <w:szCs w:val="32"/>
        </w:rPr>
        <w:t>2020</w:t>
      </w:r>
    </w:p>
    <w:p w14:paraId="748B8553" w14:textId="51478403" w:rsidR="00102EA6" w:rsidRDefault="00102EA6" w:rsidP="00102EA6">
      <w:pPr>
        <w:rPr>
          <w:sz w:val="32"/>
          <w:szCs w:val="32"/>
        </w:rPr>
      </w:pPr>
      <w:r>
        <w:rPr>
          <w:sz w:val="32"/>
          <w:szCs w:val="32"/>
        </w:rPr>
        <w:t xml:space="preserve">To Be Reviewed: </w:t>
      </w:r>
      <w:r w:rsidR="00DB7017">
        <w:rPr>
          <w:sz w:val="32"/>
          <w:szCs w:val="32"/>
        </w:rPr>
        <w:t xml:space="preserve">June </w:t>
      </w:r>
      <w:r w:rsidR="001970E2">
        <w:rPr>
          <w:sz w:val="32"/>
          <w:szCs w:val="32"/>
        </w:rPr>
        <w:t>2021</w:t>
      </w:r>
    </w:p>
    <w:p w14:paraId="7C2E1F9F" w14:textId="77777777" w:rsidR="00102EA6" w:rsidRDefault="00102EA6">
      <w:pPr>
        <w:rPr>
          <w:rFonts w:ascii="OpenSans-Semibold" w:hAnsi="OpenSans-Semibold" w:cs="OpenSans-Semibold"/>
          <w:b/>
          <w:bCs/>
          <w:color w:val="859319"/>
          <w:sz w:val="32"/>
          <w:szCs w:val="32"/>
          <w:lang w:val="en-US"/>
        </w:rPr>
      </w:pPr>
      <w:r>
        <w:rPr>
          <w:rFonts w:ascii="OpenSans-Semibold" w:hAnsi="OpenSans-Semibold" w:cs="OpenSans-Semibold"/>
          <w:b/>
          <w:bCs/>
          <w:color w:val="859319"/>
          <w:sz w:val="32"/>
          <w:szCs w:val="32"/>
          <w:lang w:val="en-US"/>
        </w:rPr>
        <w:br w:type="page"/>
      </w:r>
    </w:p>
    <w:p w14:paraId="0818FEC6" w14:textId="77777777" w:rsidR="00DE7DB3" w:rsidRPr="00DE7DB3" w:rsidRDefault="00DE7DB3" w:rsidP="00DE7DB3">
      <w:pPr>
        <w:rPr>
          <w:b/>
          <w:bCs/>
          <w:sz w:val="24"/>
          <w:szCs w:val="24"/>
        </w:rPr>
      </w:pPr>
      <w:r w:rsidRPr="00DE7DB3">
        <w:rPr>
          <w:sz w:val="24"/>
          <w:szCs w:val="24"/>
        </w:rPr>
        <w:lastRenderedPageBreak/>
        <w:t>Highgate Hill House School is an exclusive Special Needs Sc</w:t>
      </w:r>
      <w:r w:rsidR="006E3FAA">
        <w:rPr>
          <w:sz w:val="24"/>
          <w:szCs w:val="24"/>
        </w:rPr>
        <w:t>hool. Our sp</w:t>
      </w:r>
      <w:r w:rsidR="00DB6E06">
        <w:rPr>
          <w:sz w:val="24"/>
          <w:szCs w:val="24"/>
        </w:rPr>
        <w:t>ecialism is Autism and Social, Emotional and Mental H</w:t>
      </w:r>
      <w:r w:rsidR="006E3FAA">
        <w:rPr>
          <w:sz w:val="24"/>
          <w:szCs w:val="24"/>
        </w:rPr>
        <w:t xml:space="preserve">ealth </w:t>
      </w:r>
      <w:r w:rsidR="00DB6E06">
        <w:rPr>
          <w:sz w:val="24"/>
          <w:szCs w:val="24"/>
        </w:rPr>
        <w:t>N</w:t>
      </w:r>
      <w:r w:rsidR="006E3FAA">
        <w:rPr>
          <w:sz w:val="24"/>
          <w:szCs w:val="24"/>
        </w:rPr>
        <w:t xml:space="preserve">eeds. </w:t>
      </w:r>
      <w:r w:rsidRPr="00DE7DB3">
        <w:rPr>
          <w:sz w:val="24"/>
          <w:szCs w:val="24"/>
        </w:rPr>
        <w:t>We admit local Devon and Cornwall students to our full-time programs who have difficulties with:</w:t>
      </w:r>
    </w:p>
    <w:p w14:paraId="41F29A04" w14:textId="26947357" w:rsidR="00DE7DB3" w:rsidRPr="00DE7DB3" w:rsidRDefault="00DE7DB3" w:rsidP="00DE7DB3">
      <w:pPr>
        <w:rPr>
          <w:b/>
          <w:bCs/>
          <w:sz w:val="24"/>
          <w:szCs w:val="24"/>
        </w:rPr>
      </w:pPr>
      <w:r w:rsidRPr="00DE7DB3">
        <w:rPr>
          <w:sz w:val="24"/>
          <w:szCs w:val="24"/>
        </w:rPr>
        <w:t>Behaviour or ability to socialise, for example, they struggle to make friends.</w:t>
      </w:r>
    </w:p>
    <w:p w14:paraId="130B6C1D" w14:textId="77777777" w:rsidR="00DE7DB3" w:rsidRPr="00DE7DB3" w:rsidRDefault="00DE7DB3" w:rsidP="00DE7DB3">
      <w:pPr>
        <w:rPr>
          <w:b/>
          <w:bCs/>
          <w:sz w:val="24"/>
          <w:szCs w:val="24"/>
        </w:rPr>
      </w:pPr>
      <w:r w:rsidRPr="00DE7DB3">
        <w:rPr>
          <w:sz w:val="24"/>
          <w:szCs w:val="24"/>
        </w:rPr>
        <w:t>Reading and writing, for example, because they have dyslexia.</w:t>
      </w:r>
    </w:p>
    <w:p w14:paraId="383F5426" w14:textId="77777777" w:rsidR="00DE7DB3" w:rsidRPr="00DE7DB3" w:rsidRDefault="00DE7DB3" w:rsidP="00DE7DB3">
      <w:pPr>
        <w:rPr>
          <w:b/>
          <w:bCs/>
          <w:sz w:val="24"/>
          <w:szCs w:val="24"/>
        </w:rPr>
      </w:pPr>
      <w:r w:rsidRPr="00DE7DB3">
        <w:rPr>
          <w:sz w:val="24"/>
          <w:szCs w:val="24"/>
        </w:rPr>
        <w:t>Ability to understand things.</w:t>
      </w:r>
    </w:p>
    <w:p w14:paraId="708C17CF" w14:textId="77777777" w:rsidR="00DE7DB3" w:rsidRPr="00DE7DB3" w:rsidRDefault="00DE7DB3" w:rsidP="00DE7DB3">
      <w:pPr>
        <w:rPr>
          <w:b/>
          <w:bCs/>
          <w:sz w:val="24"/>
          <w:szCs w:val="24"/>
        </w:rPr>
      </w:pPr>
      <w:r w:rsidRPr="00DE7DB3">
        <w:rPr>
          <w:sz w:val="24"/>
          <w:szCs w:val="24"/>
        </w:rPr>
        <w:t>Concentration levels, for instance, because they have ADHD.</w:t>
      </w:r>
    </w:p>
    <w:p w14:paraId="497A5084" w14:textId="77777777" w:rsidR="00DE7DB3" w:rsidRPr="00DE7DB3" w:rsidRDefault="00DE7DB3" w:rsidP="00DE7DB3">
      <w:pPr>
        <w:rPr>
          <w:b/>
          <w:bCs/>
          <w:sz w:val="24"/>
          <w:szCs w:val="24"/>
        </w:rPr>
      </w:pPr>
      <w:r w:rsidRPr="00DE7DB3">
        <w:rPr>
          <w:sz w:val="24"/>
          <w:szCs w:val="24"/>
        </w:rPr>
        <w:t>This means a special educational provision should be made for them.</w:t>
      </w:r>
      <w:r w:rsidR="006E3FAA">
        <w:rPr>
          <w:sz w:val="24"/>
          <w:szCs w:val="24"/>
        </w:rPr>
        <w:t xml:space="preserve"> We admit both boys and girls, aged 5 to 16 years. We are a day school for up to 35 pupils. </w:t>
      </w:r>
    </w:p>
    <w:p w14:paraId="746FBC94" w14:textId="77777777" w:rsidR="00DE7DB3" w:rsidRPr="00DE7DB3" w:rsidRDefault="00DE7DB3" w:rsidP="00DE7DB3">
      <w:pPr>
        <w:rPr>
          <w:b/>
          <w:bCs/>
          <w:sz w:val="24"/>
          <w:szCs w:val="24"/>
        </w:rPr>
      </w:pPr>
      <w:r w:rsidRPr="00DE7DB3">
        <w:rPr>
          <w:sz w:val="24"/>
          <w:szCs w:val="24"/>
        </w:rPr>
        <w:t> </w:t>
      </w:r>
    </w:p>
    <w:p w14:paraId="7DA277CB" w14:textId="50ABFDBB" w:rsidR="00DE7DB3" w:rsidRPr="00DE7DB3" w:rsidRDefault="00DE7DB3" w:rsidP="00DE7DB3">
      <w:pPr>
        <w:rPr>
          <w:b/>
          <w:bCs/>
          <w:sz w:val="24"/>
          <w:szCs w:val="24"/>
        </w:rPr>
      </w:pPr>
      <w:r w:rsidRPr="00DE7DB3">
        <w:rPr>
          <w:sz w:val="24"/>
          <w:szCs w:val="24"/>
        </w:rPr>
        <w:t>Each application will be handled personally by our Head Teacher.</w:t>
      </w:r>
    </w:p>
    <w:p w14:paraId="48862994" w14:textId="77777777" w:rsidR="00DE7DB3" w:rsidRDefault="00DE7DB3" w:rsidP="00743F9A">
      <w:pPr>
        <w:jc w:val="center"/>
        <w:rPr>
          <w:b/>
          <w:sz w:val="28"/>
          <w:szCs w:val="28"/>
        </w:rPr>
      </w:pPr>
    </w:p>
    <w:p w14:paraId="5DF5FB37" w14:textId="77777777" w:rsidR="005869A3" w:rsidRDefault="005869A3" w:rsidP="00743F9A">
      <w:pPr>
        <w:jc w:val="center"/>
        <w:rPr>
          <w:b/>
          <w:sz w:val="28"/>
          <w:szCs w:val="28"/>
        </w:rPr>
      </w:pPr>
      <w:r w:rsidRPr="005869A3">
        <w:rPr>
          <w:b/>
          <w:sz w:val="28"/>
          <w:szCs w:val="28"/>
        </w:rPr>
        <w:t>A Quick Guide to the EHCP Process &amp; Admission to HHHS</w:t>
      </w:r>
    </w:p>
    <w:p w14:paraId="40B34EC3" w14:textId="77777777" w:rsidR="00806164" w:rsidRPr="00DE7DB3" w:rsidRDefault="005869A3" w:rsidP="005869A3">
      <w:pPr>
        <w:rPr>
          <w:rFonts w:cstheme="minorHAnsi"/>
          <w:sz w:val="24"/>
          <w:szCs w:val="24"/>
        </w:rPr>
      </w:pPr>
      <w:r w:rsidRPr="00DE7DB3">
        <w:rPr>
          <w:rFonts w:cstheme="minorHAnsi"/>
          <w:sz w:val="24"/>
          <w:szCs w:val="24"/>
        </w:rPr>
        <w:t xml:space="preserve">A parent or professional can request an EHCP. The Local Authority will consider this request. If they agree to go ahead with the assessment, the process </w:t>
      </w:r>
      <w:r w:rsidR="00A34617" w:rsidRPr="00DE7DB3">
        <w:rPr>
          <w:rFonts w:cstheme="minorHAnsi"/>
          <w:sz w:val="24"/>
          <w:szCs w:val="24"/>
        </w:rPr>
        <w:t xml:space="preserve">should take 20 weeks to the final plan being issued. </w:t>
      </w:r>
      <w:r w:rsidR="00806164" w:rsidRPr="00DE7DB3">
        <w:rPr>
          <w:rFonts w:cstheme="minorHAnsi"/>
          <w:color w:val="333333"/>
          <w:sz w:val="24"/>
          <w:szCs w:val="24"/>
          <w:lang w:val="en"/>
        </w:rPr>
        <w:t xml:space="preserve">Information about the level of need associated with an EHCP is available on the LA websites. </w:t>
      </w:r>
      <w:r w:rsidR="00A34617" w:rsidRPr="00DE7DB3">
        <w:rPr>
          <w:rFonts w:cstheme="minorHAnsi"/>
          <w:sz w:val="24"/>
          <w:szCs w:val="24"/>
        </w:rPr>
        <w:t xml:space="preserve">When parents receive the draft EHCP they have 15 days to respond to say if they want any amendments. This is when they can name a school. </w:t>
      </w:r>
      <w:r w:rsidR="002E497C" w:rsidRPr="00DE7DB3">
        <w:rPr>
          <w:rFonts w:cstheme="minorHAnsi"/>
          <w:sz w:val="24"/>
          <w:szCs w:val="24"/>
        </w:rPr>
        <w:t>They</w:t>
      </w:r>
      <w:r w:rsidR="00A34617" w:rsidRPr="00DE7DB3">
        <w:rPr>
          <w:rFonts w:cstheme="minorHAnsi"/>
          <w:sz w:val="24"/>
          <w:szCs w:val="24"/>
        </w:rPr>
        <w:t xml:space="preserve"> can name Highgate if it is </w:t>
      </w:r>
      <w:r w:rsidR="002E497C" w:rsidRPr="00DE7DB3">
        <w:rPr>
          <w:rFonts w:cstheme="minorHAnsi"/>
          <w:sz w:val="24"/>
          <w:szCs w:val="24"/>
        </w:rPr>
        <w:t>their</w:t>
      </w:r>
      <w:r w:rsidR="00806164" w:rsidRPr="00DE7DB3">
        <w:rPr>
          <w:rFonts w:cstheme="minorHAnsi"/>
          <w:sz w:val="24"/>
          <w:szCs w:val="24"/>
        </w:rPr>
        <w:t xml:space="preserve"> preferred school, as we are registered with the DfE and Ofsted. </w:t>
      </w:r>
    </w:p>
    <w:p w14:paraId="39E16A41" w14:textId="77777777" w:rsidR="002E497C" w:rsidRPr="00DE7DB3" w:rsidRDefault="00A34617" w:rsidP="005869A3">
      <w:pPr>
        <w:rPr>
          <w:rFonts w:cstheme="minorHAnsi"/>
          <w:sz w:val="24"/>
          <w:szCs w:val="24"/>
        </w:rPr>
      </w:pPr>
      <w:r w:rsidRPr="00DE7DB3">
        <w:rPr>
          <w:rFonts w:cstheme="minorHAnsi"/>
          <w:sz w:val="24"/>
          <w:szCs w:val="24"/>
        </w:rPr>
        <w:t xml:space="preserve">The LA must </w:t>
      </w:r>
      <w:r w:rsidR="00806164" w:rsidRPr="00DE7DB3">
        <w:rPr>
          <w:rFonts w:cstheme="minorHAnsi"/>
          <w:sz w:val="24"/>
          <w:szCs w:val="24"/>
        </w:rPr>
        <w:t>consider</w:t>
      </w:r>
      <w:r w:rsidRPr="00DE7DB3">
        <w:rPr>
          <w:rFonts w:cstheme="minorHAnsi"/>
          <w:sz w:val="24"/>
          <w:szCs w:val="24"/>
        </w:rPr>
        <w:t xml:space="preserve"> this request, unless the school named </w:t>
      </w:r>
      <w:r w:rsidR="002E497C" w:rsidRPr="00DE7DB3">
        <w:rPr>
          <w:rFonts w:cstheme="minorHAnsi"/>
          <w:sz w:val="24"/>
          <w:szCs w:val="24"/>
        </w:rPr>
        <w:t>is believed to be</w:t>
      </w:r>
    </w:p>
    <w:p w14:paraId="17B60A2B" w14:textId="77777777" w:rsidR="002E497C" w:rsidRPr="00DE7DB3" w:rsidRDefault="002E497C" w:rsidP="002E497C">
      <w:pPr>
        <w:autoSpaceDE w:val="0"/>
        <w:autoSpaceDN w:val="0"/>
        <w:adjustRightInd w:val="0"/>
        <w:spacing w:after="0" w:line="240" w:lineRule="auto"/>
        <w:rPr>
          <w:rFonts w:cstheme="minorHAnsi"/>
          <w:i/>
          <w:color w:val="000000"/>
          <w:sz w:val="24"/>
          <w:szCs w:val="24"/>
        </w:rPr>
      </w:pPr>
      <w:r w:rsidRPr="00DE7DB3">
        <w:rPr>
          <w:rFonts w:cstheme="minorHAnsi"/>
          <w:i/>
          <w:color w:val="FF0000"/>
          <w:sz w:val="24"/>
          <w:szCs w:val="24"/>
        </w:rPr>
        <w:t xml:space="preserve">• </w:t>
      </w:r>
      <w:r w:rsidRPr="00DE7DB3">
        <w:rPr>
          <w:rFonts w:cstheme="minorHAnsi"/>
          <w:i/>
          <w:color w:val="000000"/>
          <w:sz w:val="24"/>
          <w:szCs w:val="24"/>
        </w:rPr>
        <w:t xml:space="preserve"> unsuitable for the age, ability, aptitude or SEN of the child or young person</w:t>
      </w:r>
    </w:p>
    <w:p w14:paraId="3DB0E332" w14:textId="77777777" w:rsidR="002E497C" w:rsidRPr="00DE7DB3" w:rsidRDefault="002E497C" w:rsidP="002E497C">
      <w:pPr>
        <w:autoSpaceDE w:val="0"/>
        <w:autoSpaceDN w:val="0"/>
        <w:adjustRightInd w:val="0"/>
        <w:spacing w:after="0" w:line="240" w:lineRule="auto"/>
        <w:rPr>
          <w:rFonts w:cstheme="minorHAnsi"/>
          <w:i/>
          <w:color w:val="000000"/>
          <w:sz w:val="24"/>
          <w:szCs w:val="24"/>
        </w:rPr>
      </w:pPr>
      <w:r w:rsidRPr="00DE7DB3">
        <w:rPr>
          <w:rFonts w:cstheme="minorHAnsi"/>
          <w:i/>
          <w:color w:val="000000"/>
          <w:sz w:val="24"/>
          <w:szCs w:val="24"/>
        </w:rPr>
        <w:t>or</w:t>
      </w:r>
    </w:p>
    <w:p w14:paraId="4608CB42" w14:textId="77777777" w:rsidR="002E497C" w:rsidRPr="00DE7DB3" w:rsidRDefault="002E497C" w:rsidP="002E497C">
      <w:pPr>
        <w:autoSpaceDE w:val="0"/>
        <w:autoSpaceDN w:val="0"/>
        <w:adjustRightInd w:val="0"/>
        <w:spacing w:after="0" w:line="240" w:lineRule="auto"/>
        <w:rPr>
          <w:rFonts w:cstheme="minorHAnsi"/>
          <w:i/>
          <w:color w:val="000000"/>
          <w:sz w:val="24"/>
          <w:szCs w:val="24"/>
        </w:rPr>
      </w:pPr>
      <w:r w:rsidRPr="00DE7DB3">
        <w:rPr>
          <w:rFonts w:cstheme="minorHAnsi"/>
          <w:i/>
          <w:color w:val="FF0000"/>
          <w:sz w:val="24"/>
          <w:szCs w:val="24"/>
        </w:rPr>
        <w:t xml:space="preserve">• </w:t>
      </w:r>
      <w:r w:rsidRPr="00DE7DB3">
        <w:rPr>
          <w:rFonts w:cstheme="minorHAnsi"/>
          <w:i/>
          <w:color w:val="000000"/>
          <w:sz w:val="24"/>
          <w:szCs w:val="24"/>
        </w:rPr>
        <w:t>the attendance of the child or young person there would be incompatible with</w:t>
      </w:r>
    </w:p>
    <w:p w14:paraId="5A6A7180" w14:textId="77777777" w:rsidR="002E497C" w:rsidRPr="00DE7DB3" w:rsidRDefault="002E497C" w:rsidP="002E497C">
      <w:pPr>
        <w:rPr>
          <w:rFonts w:cstheme="minorHAnsi"/>
          <w:i/>
          <w:color w:val="000000"/>
          <w:sz w:val="24"/>
          <w:szCs w:val="24"/>
        </w:rPr>
      </w:pPr>
      <w:r w:rsidRPr="00DE7DB3">
        <w:rPr>
          <w:rFonts w:cstheme="minorHAnsi"/>
          <w:i/>
          <w:color w:val="000000"/>
          <w:sz w:val="24"/>
          <w:szCs w:val="24"/>
        </w:rPr>
        <w:t>the efficient education of others or the efficient use of resources</w:t>
      </w:r>
    </w:p>
    <w:p w14:paraId="40912320" w14:textId="77777777" w:rsidR="00806164" w:rsidRPr="00DE7DB3" w:rsidRDefault="00806164" w:rsidP="00806164">
      <w:pPr>
        <w:pStyle w:val="NormalWeb"/>
        <w:shd w:val="clear" w:color="auto" w:fill="FFFFFF"/>
        <w:rPr>
          <w:rFonts w:asciiTheme="minorHAnsi" w:hAnsiTheme="minorHAnsi" w:cstheme="minorHAnsi"/>
          <w:color w:val="333333"/>
          <w:lang w:val="en"/>
        </w:rPr>
      </w:pPr>
      <w:r w:rsidRPr="00DE7DB3">
        <w:rPr>
          <w:rFonts w:asciiTheme="minorHAnsi" w:hAnsiTheme="minorHAnsi" w:cstheme="minorHAnsi"/>
          <w:color w:val="333333"/>
          <w:lang w:val="en"/>
        </w:rPr>
        <w:t>Highgate is an independent school and charges fees to the LA. The level of fees is agreed on a case by case basis, depending on the level of needs of each child. LA’s will only usually agree to place children who have an EHCP, where it has</w:t>
      </w:r>
      <w:r w:rsidR="00BF1020" w:rsidRPr="00DE7DB3">
        <w:rPr>
          <w:rFonts w:asciiTheme="minorHAnsi" w:hAnsiTheme="minorHAnsi" w:cstheme="minorHAnsi"/>
          <w:color w:val="333333"/>
          <w:lang w:val="en"/>
        </w:rPr>
        <w:t xml:space="preserve"> also</w:t>
      </w:r>
      <w:r w:rsidRPr="00DE7DB3">
        <w:rPr>
          <w:rFonts w:asciiTheme="minorHAnsi" w:hAnsiTheme="minorHAnsi" w:cstheme="minorHAnsi"/>
          <w:color w:val="333333"/>
          <w:lang w:val="en"/>
        </w:rPr>
        <w:t xml:space="preserve"> been agreed that a special school is necessary to meet the child’s needs. The decision about whether a special school placement is appropriate is made by the LA in conjunction with health colleagues. This is the due legal process and is made at the conclusion of the statutory assessment or via the Annual Review process.</w:t>
      </w:r>
    </w:p>
    <w:p w14:paraId="1AFD647C" w14:textId="77777777" w:rsidR="00806164" w:rsidRPr="00DE7DB3" w:rsidRDefault="00806164" w:rsidP="00806164">
      <w:pPr>
        <w:pStyle w:val="NormalWeb"/>
        <w:shd w:val="clear" w:color="auto" w:fill="FFFFFF"/>
        <w:rPr>
          <w:rFonts w:asciiTheme="minorHAnsi" w:hAnsiTheme="minorHAnsi" w:cstheme="minorHAnsi"/>
          <w:color w:val="333333"/>
          <w:lang w:val="en"/>
        </w:rPr>
      </w:pPr>
      <w:r w:rsidRPr="00DE7DB3">
        <w:rPr>
          <w:rFonts w:asciiTheme="minorHAnsi" w:hAnsiTheme="minorHAnsi" w:cstheme="minorHAnsi"/>
          <w:color w:val="333333"/>
          <w:lang w:val="en"/>
        </w:rPr>
        <w:t>Advice about school placements can be sought from the SEN Assessment &amp; Provision Team at Cornwall County Council, 0-25 SEND Team at Devon County Council or SENDiass.</w:t>
      </w:r>
    </w:p>
    <w:p w14:paraId="0604A511" w14:textId="77777777" w:rsidR="00A34617" w:rsidRPr="00DE7DB3" w:rsidRDefault="002E497C" w:rsidP="005869A3">
      <w:pPr>
        <w:rPr>
          <w:rFonts w:cstheme="minorHAnsi"/>
          <w:sz w:val="24"/>
          <w:szCs w:val="24"/>
        </w:rPr>
      </w:pPr>
      <w:r w:rsidRPr="00DE7DB3">
        <w:rPr>
          <w:rFonts w:cstheme="minorHAnsi"/>
          <w:sz w:val="24"/>
          <w:szCs w:val="24"/>
        </w:rPr>
        <w:t>If</w:t>
      </w:r>
      <w:r w:rsidR="00A34617" w:rsidRPr="00DE7DB3">
        <w:rPr>
          <w:rFonts w:cstheme="minorHAnsi"/>
          <w:sz w:val="24"/>
          <w:szCs w:val="24"/>
        </w:rPr>
        <w:t xml:space="preserve"> parents</w:t>
      </w:r>
      <w:r w:rsidRPr="00DE7DB3">
        <w:rPr>
          <w:rFonts w:cstheme="minorHAnsi"/>
          <w:sz w:val="24"/>
          <w:szCs w:val="24"/>
        </w:rPr>
        <w:t xml:space="preserve"> do not agree with the LA’s decision they</w:t>
      </w:r>
      <w:r w:rsidR="00A34617" w:rsidRPr="00DE7DB3">
        <w:rPr>
          <w:rFonts w:cstheme="minorHAnsi"/>
          <w:sz w:val="24"/>
          <w:szCs w:val="24"/>
        </w:rPr>
        <w:t xml:space="preserve"> have the right to </w:t>
      </w:r>
      <w:r w:rsidRPr="00DE7DB3">
        <w:rPr>
          <w:rFonts w:cstheme="minorHAnsi"/>
          <w:sz w:val="24"/>
          <w:szCs w:val="24"/>
        </w:rPr>
        <w:t xml:space="preserve">go to mediation or </w:t>
      </w:r>
      <w:r w:rsidR="00A34617" w:rsidRPr="00DE7DB3">
        <w:rPr>
          <w:rFonts w:cstheme="minorHAnsi"/>
          <w:sz w:val="24"/>
          <w:szCs w:val="24"/>
        </w:rPr>
        <w:t xml:space="preserve">appeal to the Tribunal </w:t>
      </w:r>
    </w:p>
    <w:p w14:paraId="7B3D439B" w14:textId="77777777" w:rsidR="00743F9A" w:rsidRPr="00DE7DB3" w:rsidRDefault="005869A3" w:rsidP="00743F9A">
      <w:pPr>
        <w:rPr>
          <w:rFonts w:cstheme="minorHAnsi"/>
          <w:sz w:val="24"/>
          <w:szCs w:val="24"/>
        </w:rPr>
      </w:pPr>
      <w:r w:rsidRPr="00DE7DB3">
        <w:rPr>
          <w:rFonts w:cstheme="minorHAnsi"/>
          <w:sz w:val="24"/>
          <w:szCs w:val="24"/>
        </w:rPr>
        <w:lastRenderedPageBreak/>
        <w:t xml:space="preserve">The Government funds Independent Supporters to help families through the EHCP process. They are known as </w:t>
      </w:r>
      <w:proofErr w:type="spellStart"/>
      <w:r w:rsidRPr="00DE7DB3">
        <w:rPr>
          <w:rFonts w:cstheme="minorHAnsi"/>
          <w:sz w:val="24"/>
          <w:szCs w:val="24"/>
        </w:rPr>
        <w:t>SENDiass</w:t>
      </w:r>
      <w:proofErr w:type="spellEnd"/>
      <w:r w:rsidRPr="00DE7DB3">
        <w:rPr>
          <w:rFonts w:cstheme="minorHAnsi"/>
          <w:sz w:val="24"/>
          <w:szCs w:val="24"/>
        </w:rPr>
        <w:t xml:space="preserve"> (special educational needs or disability information advice and support service) previously known as Parent Partnership.</w:t>
      </w:r>
      <w:r w:rsidR="00A34617" w:rsidRPr="00DE7DB3">
        <w:rPr>
          <w:rFonts w:cstheme="minorHAnsi"/>
          <w:sz w:val="24"/>
          <w:szCs w:val="24"/>
        </w:rPr>
        <w:t xml:space="preserve"> They will support families throughout this process.</w:t>
      </w:r>
    </w:p>
    <w:p w14:paraId="7857879E" w14:textId="77777777" w:rsidR="00743F9A" w:rsidRPr="00DE7DB3" w:rsidRDefault="00D702F2" w:rsidP="00743F9A">
      <w:pPr>
        <w:rPr>
          <w:rFonts w:cstheme="minorHAnsi"/>
          <w:color w:val="002060"/>
          <w:sz w:val="24"/>
          <w:szCs w:val="24"/>
          <w:lang w:val="en"/>
        </w:rPr>
      </w:pPr>
      <w:hyperlink r:id="rId6" w:history="1">
        <w:r w:rsidR="00743F9A" w:rsidRPr="00DE7DB3">
          <w:rPr>
            <w:rStyle w:val="Hyperlink"/>
            <w:rFonts w:cstheme="minorHAnsi"/>
            <w:color w:val="002060"/>
            <w:sz w:val="24"/>
            <w:szCs w:val="24"/>
            <w:lang w:val="en"/>
          </w:rPr>
          <w:t>www.cornwallsendiass.org.uk</w:t>
        </w:r>
      </w:hyperlink>
    </w:p>
    <w:p w14:paraId="50FAB168" w14:textId="77777777" w:rsidR="00743F9A" w:rsidRPr="00DE7DB3" w:rsidRDefault="00D702F2" w:rsidP="00743F9A">
      <w:pPr>
        <w:rPr>
          <w:rFonts w:cstheme="minorHAnsi"/>
          <w:color w:val="002060"/>
          <w:sz w:val="24"/>
          <w:szCs w:val="24"/>
          <w:lang w:val="en"/>
        </w:rPr>
      </w:pPr>
      <w:hyperlink r:id="rId7" w:history="1">
        <w:r w:rsidR="00743F9A" w:rsidRPr="00DE7DB3">
          <w:rPr>
            <w:rStyle w:val="Hyperlink"/>
            <w:rFonts w:cstheme="minorHAnsi"/>
            <w:color w:val="002060"/>
            <w:sz w:val="24"/>
            <w:szCs w:val="24"/>
            <w:lang w:val="en"/>
          </w:rPr>
          <w:t>sendiass@disabilitycornwall.org.uk</w:t>
        </w:r>
      </w:hyperlink>
    </w:p>
    <w:p w14:paraId="3C74CA1C" w14:textId="77777777" w:rsidR="00743F9A" w:rsidRPr="00DE7DB3" w:rsidRDefault="00743F9A" w:rsidP="00743F9A">
      <w:pPr>
        <w:rPr>
          <w:rFonts w:cstheme="minorHAnsi"/>
          <w:color w:val="002060"/>
          <w:sz w:val="24"/>
          <w:szCs w:val="24"/>
          <w:lang w:val="en"/>
        </w:rPr>
      </w:pPr>
      <w:r w:rsidRPr="00DE7DB3">
        <w:rPr>
          <w:rFonts w:cstheme="minorHAnsi"/>
          <w:color w:val="002060"/>
          <w:sz w:val="24"/>
          <w:szCs w:val="24"/>
          <w:lang w:val="en"/>
        </w:rPr>
        <w:t>T: 01736 75192</w:t>
      </w:r>
    </w:p>
    <w:p w14:paraId="677A5A27" w14:textId="77777777" w:rsidR="00BF1020" w:rsidRPr="00DE7DB3" w:rsidRDefault="00BF1020" w:rsidP="00743F9A">
      <w:pPr>
        <w:rPr>
          <w:rFonts w:cstheme="minorHAnsi"/>
          <w:sz w:val="24"/>
          <w:szCs w:val="24"/>
        </w:rPr>
      </w:pPr>
    </w:p>
    <w:p w14:paraId="5BE17D08" w14:textId="77777777" w:rsidR="00743F9A" w:rsidRPr="00DE7DB3" w:rsidRDefault="00D702F2" w:rsidP="00743F9A">
      <w:pPr>
        <w:rPr>
          <w:rFonts w:cstheme="minorHAnsi"/>
          <w:color w:val="002060"/>
          <w:sz w:val="24"/>
          <w:szCs w:val="24"/>
          <w:lang w:val="en"/>
        </w:rPr>
      </w:pPr>
      <w:hyperlink r:id="rId8" w:history="1">
        <w:r w:rsidR="00743F9A" w:rsidRPr="00DE7DB3">
          <w:rPr>
            <w:rStyle w:val="Hyperlink"/>
            <w:rFonts w:cstheme="minorHAnsi"/>
            <w:color w:val="002060"/>
            <w:sz w:val="24"/>
            <w:szCs w:val="24"/>
            <w:lang w:val="en"/>
          </w:rPr>
          <w:t>www.devonias.org.uk</w:t>
        </w:r>
      </w:hyperlink>
      <w:r w:rsidR="00743F9A" w:rsidRPr="00DE7DB3">
        <w:rPr>
          <w:rFonts w:cstheme="minorHAnsi"/>
          <w:color w:val="002060"/>
          <w:sz w:val="24"/>
          <w:szCs w:val="24"/>
          <w:lang w:val="en"/>
        </w:rPr>
        <w:t xml:space="preserve"> </w:t>
      </w:r>
    </w:p>
    <w:p w14:paraId="74868733" w14:textId="77777777" w:rsidR="00743F9A" w:rsidRPr="00DE7DB3" w:rsidRDefault="00D702F2" w:rsidP="00743F9A">
      <w:pPr>
        <w:rPr>
          <w:rStyle w:val="h42"/>
          <w:rFonts w:cstheme="minorHAnsi"/>
          <w:color w:val="002060"/>
          <w:sz w:val="24"/>
          <w:szCs w:val="24"/>
        </w:rPr>
      </w:pPr>
      <w:hyperlink r:id="rId9" w:history="1">
        <w:r w:rsidR="00743F9A" w:rsidRPr="00DE7DB3">
          <w:rPr>
            <w:rStyle w:val="h42"/>
            <w:rFonts w:cstheme="minorHAnsi"/>
            <w:color w:val="002060"/>
            <w:sz w:val="24"/>
            <w:szCs w:val="24"/>
          </w:rPr>
          <w:t>devonias@devon.gov.uk</w:t>
        </w:r>
      </w:hyperlink>
    </w:p>
    <w:p w14:paraId="67FDB3EC" w14:textId="77777777" w:rsidR="00743F9A" w:rsidRPr="00DE7DB3" w:rsidRDefault="00743F9A" w:rsidP="00743F9A">
      <w:pPr>
        <w:rPr>
          <w:rStyle w:val="h42"/>
          <w:rFonts w:cstheme="minorHAnsi"/>
          <w:color w:val="002060"/>
          <w:sz w:val="24"/>
          <w:szCs w:val="24"/>
        </w:rPr>
      </w:pPr>
      <w:r w:rsidRPr="00DE7DB3">
        <w:rPr>
          <w:rStyle w:val="h42"/>
          <w:rFonts w:cstheme="minorHAnsi"/>
          <w:color w:val="002060"/>
          <w:sz w:val="24"/>
          <w:szCs w:val="24"/>
        </w:rPr>
        <w:t>T: 01392 383080</w:t>
      </w:r>
    </w:p>
    <w:p w14:paraId="0AEC6371" w14:textId="77777777" w:rsidR="002E497C" w:rsidRPr="00DE7DB3" w:rsidRDefault="002E497C">
      <w:pPr>
        <w:rPr>
          <w:rFonts w:cstheme="minorHAnsi"/>
          <w:sz w:val="24"/>
          <w:szCs w:val="24"/>
        </w:rPr>
      </w:pPr>
    </w:p>
    <w:p w14:paraId="29AF9F73" w14:textId="77777777" w:rsidR="002E497C" w:rsidRPr="00DE7DB3" w:rsidRDefault="002E497C">
      <w:pPr>
        <w:rPr>
          <w:rFonts w:cstheme="minorHAnsi"/>
          <w:sz w:val="24"/>
          <w:szCs w:val="24"/>
        </w:rPr>
      </w:pPr>
      <w:r w:rsidRPr="00DE7DB3">
        <w:rPr>
          <w:rFonts w:cstheme="minorHAnsi"/>
          <w:sz w:val="24"/>
          <w:szCs w:val="24"/>
        </w:rPr>
        <w:t xml:space="preserve">If a child already has an EHCP and parents want a move to Highgate, they need </w:t>
      </w:r>
      <w:r w:rsidR="00BF1020" w:rsidRPr="00DE7DB3">
        <w:rPr>
          <w:rFonts w:cstheme="minorHAnsi"/>
          <w:sz w:val="24"/>
          <w:szCs w:val="24"/>
        </w:rPr>
        <w:t>to do this through the</w:t>
      </w:r>
      <w:r w:rsidRPr="00DE7DB3">
        <w:rPr>
          <w:rFonts w:cstheme="minorHAnsi"/>
          <w:sz w:val="24"/>
          <w:szCs w:val="24"/>
        </w:rPr>
        <w:t xml:space="preserve"> Annual Review</w:t>
      </w:r>
      <w:r w:rsidR="00BF1020" w:rsidRPr="00DE7DB3">
        <w:rPr>
          <w:rFonts w:cstheme="minorHAnsi"/>
          <w:sz w:val="24"/>
          <w:szCs w:val="24"/>
        </w:rPr>
        <w:t xml:space="preserve"> process</w:t>
      </w:r>
      <w:r w:rsidRPr="00DE7DB3">
        <w:rPr>
          <w:rFonts w:cstheme="minorHAnsi"/>
          <w:sz w:val="24"/>
          <w:szCs w:val="24"/>
        </w:rPr>
        <w:t>. At this meeting school staff, parents and any other professional involved would need to provide evidence that the school cannot meet the child’s needs</w:t>
      </w:r>
      <w:r w:rsidR="005954E0" w:rsidRPr="00DE7DB3">
        <w:rPr>
          <w:rFonts w:cstheme="minorHAnsi"/>
          <w:sz w:val="24"/>
          <w:szCs w:val="24"/>
        </w:rPr>
        <w:t>,</w:t>
      </w:r>
      <w:r w:rsidRPr="00DE7DB3">
        <w:rPr>
          <w:rFonts w:cstheme="minorHAnsi"/>
          <w:sz w:val="24"/>
          <w:szCs w:val="24"/>
        </w:rPr>
        <w:t xml:space="preserve"> as set out in the EHCP and that even with additional top-up funding that they could not do this. The school have 2 weeks to write up the recommendations from the meeting. The LA will then consider if they will agree to a change of school.</w:t>
      </w:r>
    </w:p>
    <w:p w14:paraId="5184B77F" w14:textId="77777777" w:rsidR="002E497C" w:rsidRPr="00DE7DB3" w:rsidRDefault="002E497C">
      <w:pPr>
        <w:rPr>
          <w:rFonts w:cstheme="minorHAnsi"/>
          <w:sz w:val="24"/>
          <w:szCs w:val="24"/>
        </w:rPr>
      </w:pPr>
      <w:r w:rsidRPr="00DE7DB3">
        <w:rPr>
          <w:rFonts w:cstheme="minorHAnsi"/>
          <w:sz w:val="24"/>
          <w:szCs w:val="24"/>
        </w:rPr>
        <w:t>If parents disagree with the LA, they can go to mediation or appeal to Tribunal.</w:t>
      </w:r>
    </w:p>
    <w:p w14:paraId="6B80703B" w14:textId="4C0E883C" w:rsidR="002E497C" w:rsidRPr="00DE7DB3" w:rsidRDefault="002E497C">
      <w:pPr>
        <w:rPr>
          <w:rFonts w:cstheme="minorHAnsi"/>
          <w:sz w:val="24"/>
          <w:szCs w:val="24"/>
        </w:rPr>
      </w:pPr>
      <w:r w:rsidRPr="00DE7DB3">
        <w:rPr>
          <w:rFonts w:cstheme="minorHAnsi"/>
          <w:sz w:val="24"/>
          <w:szCs w:val="24"/>
        </w:rPr>
        <w:t xml:space="preserve">If the LA agrees to consult with Highgate, they will send </w:t>
      </w:r>
      <w:r w:rsidR="001970E2">
        <w:rPr>
          <w:rFonts w:cstheme="minorHAnsi"/>
          <w:sz w:val="24"/>
          <w:szCs w:val="24"/>
        </w:rPr>
        <w:t>the Headteacher</w:t>
      </w:r>
      <w:r w:rsidRPr="00DE7DB3">
        <w:rPr>
          <w:rFonts w:cstheme="minorHAnsi"/>
          <w:sz w:val="24"/>
          <w:szCs w:val="24"/>
        </w:rPr>
        <w:t xml:space="preserve"> the pupil</w:t>
      </w:r>
      <w:r w:rsidR="006E04A2" w:rsidRPr="00DE7DB3">
        <w:rPr>
          <w:rFonts w:cstheme="minorHAnsi"/>
          <w:sz w:val="24"/>
          <w:szCs w:val="24"/>
        </w:rPr>
        <w:t>’</w:t>
      </w:r>
      <w:r w:rsidRPr="00DE7DB3">
        <w:rPr>
          <w:rFonts w:cstheme="minorHAnsi"/>
          <w:sz w:val="24"/>
          <w:szCs w:val="24"/>
        </w:rPr>
        <w:t xml:space="preserve">s EHCP and ask </w:t>
      </w:r>
      <w:proofErr w:type="spellStart"/>
      <w:r w:rsidR="001970E2">
        <w:rPr>
          <w:rFonts w:cstheme="minorHAnsi"/>
          <w:sz w:val="24"/>
          <w:szCs w:val="24"/>
        </w:rPr>
        <w:t>the</w:t>
      </w:r>
      <w:proofErr w:type="spellEnd"/>
      <w:r w:rsidR="001970E2">
        <w:rPr>
          <w:rFonts w:cstheme="minorHAnsi"/>
          <w:sz w:val="24"/>
          <w:szCs w:val="24"/>
        </w:rPr>
        <w:t xml:space="preserve"> </w:t>
      </w:r>
      <w:proofErr w:type="spellStart"/>
      <w:r w:rsidR="001970E2">
        <w:rPr>
          <w:rFonts w:cstheme="minorHAnsi"/>
          <w:sz w:val="24"/>
          <w:szCs w:val="24"/>
        </w:rPr>
        <w:t>Headeacher</w:t>
      </w:r>
      <w:proofErr w:type="spellEnd"/>
      <w:r w:rsidRPr="00DE7DB3">
        <w:rPr>
          <w:rFonts w:cstheme="minorHAnsi"/>
          <w:sz w:val="24"/>
          <w:szCs w:val="24"/>
        </w:rPr>
        <w:t xml:space="preserve"> to write a report detailing how we would meet their needs. </w:t>
      </w:r>
      <w:r w:rsidR="001970E2">
        <w:rPr>
          <w:rFonts w:cstheme="minorHAnsi"/>
          <w:sz w:val="24"/>
          <w:szCs w:val="24"/>
        </w:rPr>
        <w:t>The Headteacher</w:t>
      </w:r>
      <w:r w:rsidRPr="00DE7DB3">
        <w:rPr>
          <w:rFonts w:cstheme="minorHAnsi"/>
          <w:sz w:val="24"/>
          <w:szCs w:val="24"/>
        </w:rPr>
        <w:t xml:space="preserve"> would need to meet the child, family and previous school and then detail the timetable</w:t>
      </w:r>
      <w:r w:rsidR="006E04A2" w:rsidRPr="00DE7DB3">
        <w:rPr>
          <w:rFonts w:cstheme="minorHAnsi"/>
          <w:sz w:val="24"/>
          <w:szCs w:val="24"/>
        </w:rPr>
        <w:t xml:space="preserve">, </w:t>
      </w:r>
      <w:proofErr w:type="gramStart"/>
      <w:r w:rsidR="006E04A2" w:rsidRPr="00DE7DB3">
        <w:rPr>
          <w:rFonts w:cstheme="minorHAnsi"/>
          <w:sz w:val="24"/>
          <w:szCs w:val="24"/>
        </w:rPr>
        <w:t>curriculum</w:t>
      </w:r>
      <w:proofErr w:type="gramEnd"/>
      <w:r w:rsidRPr="00DE7DB3">
        <w:rPr>
          <w:rFonts w:cstheme="minorHAnsi"/>
          <w:sz w:val="24"/>
          <w:szCs w:val="24"/>
        </w:rPr>
        <w:t xml:space="preserve"> and therapies that we would offer, staffing levels, specialist equipment, monitoring processes etc. This would take approx. 1 week. The LA would then have 2 weeks to consider </w:t>
      </w:r>
      <w:r w:rsidR="001970E2">
        <w:rPr>
          <w:rFonts w:cstheme="minorHAnsi"/>
          <w:sz w:val="24"/>
          <w:szCs w:val="24"/>
        </w:rPr>
        <w:t>our</w:t>
      </w:r>
      <w:r w:rsidRPr="00DE7DB3">
        <w:rPr>
          <w:rFonts w:cstheme="minorHAnsi"/>
          <w:sz w:val="24"/>
          <w:szCs w:val="24"/>
        </w:rPr>
        <w:t xml:space="preserve"> response. They may also consult other schools at the same time and then consider all responses.</w:t>
      </w:r>
    </w:p>
    <w:p w14:paraId="395E7342" w14:textId="77777777" w:rsidR="002E497C" w:rsidRDefault="002E497C">
      <w:pPr>
        <w:rPr>
          <w:rFonts w:cstheme="minorHAnsi"/>
          <w:sz w:val="24"/>
          <w:szCs w:val="24"/>
        </w:rPr>
      </w:pPr>
      <w:r w:rsidRPr="00DE7DB3">
        <w:rPr>
          <w:rFonts w:cstheme="minorHAnsi"/>
          <w:sz w:val="24"/>
          <w:szCs w:val="24"/>
        </w:rPr>
        <w:t>If they agree to place with us, they would then take 1 week to organise transport.</w:t>
      </w:r>
    </w:p>
    <w:p w14:paraId="77786D23" w14:textId="77777777" w:rsidR="00DB6E06" w:rsidRDefault="00DB6E06">
      <w:pPr>
        <w:rPr>
          <w:rFonts w:cstheme="minorHAnsi"/>
          <w:sz w:val="24"/>
          <w:szCs w:val="24"/>
        </w:rPr>
      </w:pPr>
      <w:r>
        <w:rPr>
          <w:rFonts w:cstheme="minorHAnsi"/>
          <w:sz w:val="24"/>
          <w:szCs w:val="24"/>
        </w:rPr>
        <w:t xml:space="preserve">Placements are contracted using the National Schools’ Contract. A copy of this is available on request. </w:t>
      </w:r>
    </w:p>
    <w:p w14:paraId="61FFC076" w14:textId="77777777" w:rsidR="00DB6E06" w:rsidRPr="00DE7DB3" w:rsidRDefault="00DB6E06">
      <w:pPr>
        <w:rPr>
          <w:rFonts w:cstheme="minorHAnsi"/>
          <w:sz w:val="24"/>
          <w:szCs w:val="24"/>
        </w:rPr>
      </w:pPr>
    </w:p>
    <w:p w14:paraId="2B876CAC" w14:textId="77777777" w:rsidR="005869A3" w:rsidRDefault="00DB6E06">
      <w:pPr>
        <w:rPr>
          <w:b/>
          <w:sz w:val="28"/>
          <w:szCs w:val="28"/>
        </w:rPr>
      </w:pPr>
      <w:r w:rsidRPr="00DB6E06">
        <w:rPr>
          <w:b/>
          <w:sz w:val="28"/>
          <w:szCs w:val="28"/>
        </w:rPr>
        <w:t>Leaving Highgate Hill House School</w:t>
      </w:r>
    </w:p>
    <w:p w14:paraId="0560DB5A" w14:textId="77777777" w:rsidR="00DB6E06" w:rsidRDefault="00DB6E06">
      <w:pPr>
        <w:rPr>
          <w:sz w:val="24"/>
          <w:szCs w:val="24"/>
        </w:rPr>
      </w:pPr>
      <w:r>
        <w:rPr>
          <w:sz w:val="24"/>
          <w:szCs w:val="24"/>
        </w:rPr>
        <w:t>Children will typically remain at HHHS until the end of year 11. However, there may be times when a pupil has made such significant progress that they may be ready to move on to a less specialist setting or a mainstream school. We work with Local Authorities, pupils, parents and other providers to plan this through the Annual Review of the EHCP.</w:t>
      </w:r>
    </w:p>
    <w:p w14:paraId="6FCBCF81" w14:textId="77777777" w:rsidR="00DB6E06" w:rsidRDefault="00DB6E06">
      <w:pPr>
        <w:rPr>
          <w:sz w:val="24"/>
          <w:szCs w:val="24"/>
        </w:rPr>
      </w:pPr>
    </w:p>
    <w:p w14:paraId="78E47076" w14:textId="77777777" w:rsidR="00DB6E06" w:rsidRDefault="00DB6E06">
      <w:pPr>
        <w:rPr>
          <w:sz w:val="24"/>
          <w:szCs w:val="24"/>
        </w:rPr>
      </w:pPr>
      <w:r>
        <w:rPr>
          <w:sz w:val="24"/>
          <w:szCs w:val="24"/>
        </w:rPr>
        <w:t>If we feel that we are unable to meet a pupil’s needs and that another school placement needs to be considered, we will plan this through the Annual Review of the EHCP. It is not our policy to issue to fixed term or permanent exclusions. However, the school holds the rights to do this in response to extreme circumstances.</w:t>
      </w:r>
    </w:p>
    <w:p w14:paraId="6EBB4E95" w14:textId="77777777" w:rsidR="00DB6E06" w:rsidRDefault="00DB6E06">
      <w:pPr>
        <w:rPr>
          <w:sz w:val="24"/>
          <w:szCs w:val="24"/>
        </w:rPr>
      </w:pPr>
    </w:p>
    <w:p w14:paraId="22C2A3BD" w14:textId="77777777" w:rsidR="00DB6E06" w:rsidRPr="00DB6E06" w:rsidRDefault="00DB6E06">
      <w:pPr>
        <w:rPr>
          <w:sz w:val="24"/>
          <w:szCs w:val="24"/>
        </w:rPr>
      </w:pPr>
    </w:p>
    <w:sectPr w:rsidR="00DB6E06" w:rsidRPr="00DB6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uluko">
    <w:altName w:val="Cambria"/>
    <w:panose1 w:val="00000000000000000000"/>
    <w:charset w:val="00"/>
    <w:family w:val="auto"/>
    <w:notTrueType/>
    <w:pitch w:val="default"/>
    <w:sig w:usb0="00000003" w:usb1="00000000" w:usb2="00000000" w:usb3="00000000" w:csb0="00000001" w:csb1="00000000"/>
  </w:font>
  <w:font w:name="OpenSans-Semi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A3"/>
    <w:rsid w:val="000D07F7"/>
    <w:rsid w:val="000D67FF"/>
    <w:rsid w:val="00102EA6"/>
    <w:rsid w:val="001970E2"/>
    <w:rsid w:val="002E497C"/>
    <w:rsid w:val="00337B1D"/>
    <w:rsid w:val="005869A3"/>
    <w:rsid w:val="005954E0"/>
    <w:rsid w:val="006E04A2"/>
    <w:rsid w:val="006E3FAA"/>
    <w:rsid w:val="00743F9A"/>
    <w:rsid w:val="00771EBC"/>
    <w:rsid w:val="00806164"/>
    <w:rsid w:val="00971CF5"/>
    <w:rsid w:val="009F2378"/>
    <w:rsid w:val="00A34617"/>
    <w:rsid w:val="00B2668F"/>
    <w:rsid w:val="00BF1020"/>
    <w:rsid w:val="00C5282C"/>
    <w:rsid w:val="00DB6E06"/>
    <w:rsid w:val="00DB7017"/>
    <w:rsid w:val="00DE7DB3"/>
    <w:rsid w:val="00ED2F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C9BD4"/>
  <w15:docId w15:val="{2AA47594-F5CD-4DBB-97DD-0F60FA14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9A3"/>
    <w:rPr>
      <w:strike w:val="0"/>
      <w:dstrike w:val="0"/>
      <w:color w:val="F75C29"/>
      <w:u w:val="none"/>
      <w:effect w:val="none"/>
    </w:rPr>
  </w:style>
  <w:style w:type="character" w:customStyle="1" w:styleId="h42">
    <w:name w:val="h42"/>
    <w:basedOn w:val="DefaultParagraphFont"/>
    <w:rsid w:val="005869A3"/>
    <w:rPr>
      <w:sz w:val="27"/>
      <w:szCs w:val="27"/>
    </w:rPr>
  </w:style>
  <w:style w:type="paragraph" w:styleId="BalloonText">
    <w:name w:val="Balloon Text"/>
    <w:basedOn w:val="Normal"/>
    <w:link w:val="BalloonTextChar"/>
    <w:uiPriority w:val="99"/>
    <w:semiHidden/>
    <w:unhideWhenUsed/>
    <w:rsid w:val="00971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CF5"/>
    <w:rPr>
      <w:rFonts w:ascii="Segoe UI" w:hAnsi="Segoe UI" w:cs="Segoe UI"/>
      <w:sz w:val="18"/>
      <w:szCs w:val="18"/>
    </w:rPr>
  </w:style>
  <w:style w:type="paragraph" w:styleId="NormalWeb">
    <w:name w:val="Normal (Web)"/>
    <w:basedOn w:val="Normal"/>
    <w:uiPriority w:val="99"/>
    <w:unhideWhenUsed/>
    <w:rsid w:val="008061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102EA6"/>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102EA6"/>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75605">
      <w:bodyDiv w:val="1"/>
      <w:marLeft w:val="0"/>
      <w:marRight w:val="0"/>
      <w:marTop w:val="0"/>
      <w:marBottom w:val="0"/>
      <w:divBdr>
        <w:top w:val="none" w:sz="0" w:space="0" w:color="auto"/>
        <w:left w:val="none" w:sz="0" w:space="0" w:color="auto"/>
        <w:bottom w:val="none" w:sz="0" w:space="0" w:color="auto"/>
        <w:right w:val="none" w:sz="0" w:space="0" w:color="auto"/>
      </w:divBdr>
    </w:div>
    <w:div w:id="1818721551">
      <w:bodyDiv w:val="1"/>
      <w:marLeft w:val="0"/>
      <w:marRight w:val="0"/>
      <w:marTop w:val="0"/>
      <w:marBottom w:val="0"/>
      <w:divBdr>
        <w:top w:val="none" w:sz="0" w:space="0" w:color="auto"/>
        <w:left w:val="none" w:sz="0" w:space="0" w:color="auto"/>
        <w:bottom w:val="none" w:sz="0" w:space="0" w:color="auto"/>
        <w:right w:val="none" w:sz="0" w:space="0" w:color="auto"/>
      </w:divBdr>
      <w:divsChild>
        <w:div w:id="2000762750">
          <w:marLeft w:val="0"/>
          <w:marRight w:val="0"/>
          <w:marTop w:val="0"/>
          <w:marBottom w:val="0"/>
          <w:divBdr>
            <w:top w:val="none" w:sz="0" w:space="0" w:color="auto"/>
            <w:left w:val="none" w:sz="0" w:space="0" w:color="auto"/>
            <w:bottom w:val="none" w:sz="0" w:space="0" w:color="auto"/>
            <w:right w:val="none" w:sz="0" w:space="0" w:color="auto"/>
          </w:divBdr>
          <w:divsChild>
            <w:div w:id="2041389692">
              <w:marLeft w:val="0"/>
              <w:marRight w:val="0"/>
              <w:marTop w:val="0"/>
              <w:marBottom w:val="0"/>
              <w:divBdr>
                <w:top w:val="none" w:sz="0" w:space="0" w:color="auto"/>
                <w:left w:val="none" w:sz="0" w:space="0" w:color="auto"/>
                <w:bottom w:val="none" w:sz="0" w:space="0" w:color="auto"/>
                <w:right w:val="none" w:sz="0" w:space="0" w:color="auto"/>
              </w:divBdr>
              <w:divsChild>
                <w:div w:id="671108675">
                  <w:marLeft w:val="0"/>
                  <w:marRight w:val="0"/>
                  <w:marTop w:val="0"/>
                  <w:marBottom w:val="0"/>
                  <w:divBdr>
                    <w:top w:val="single" w:sz="6" w:space="0" w:color="A3A3A3"/>
                    <w:left w:val="single" w:sz="6" w:space="0" w:color="A3A3A3"/>
                    <w:bottom w:val="single" w:sz="6" w:space="0" w:color="A3A3A3"/>
                    <w:right w:val="single" w:sz="6" w:space="0" w:color="A3A3A3"/>
                  </w:divBdr>
                  <w:divsChild>
                    <w:div w:id="160702307">
                      <w:marLeft w:val="0"/>
                      <w:marRight w:val="0"/>
                      <w:marTop w:val="0"/>
                      <w:marBottom w:val="0"/>
                      <w:divBdr>
                        <w:top w:val="none" w:sz="0" w:space="0" w:color="auto"/>
                        <w:left w:val="none" w:sz="0" w:space="0" w:color="auto"/>
                        <w:bottom w:val="none" w:sz="0" w:space="0" w:color="auto"/>
                        <w:right w:val="none" w:sz="0" w:space="0" w:color="auto"/>
                      </w:divBdr>
                      <w:divsChild>
                        <w:div w:id="640616258">
                          <w:marLeft w:val="0"/>
                          <w:marRight w:val="0"/>
                          <w:marTop w:val="0"/>
                          <w:marBottom w:val="0"/>
                          <w:divBdr>
                            <w:top w:val="none" w:sz="0" w:space="0" w:color="auto"/>
                            <w:left w:val="none" w:sz="0" w:space="0" w:color="auto"/>
                            <w:bottom w:val="none" w:sz="0" w:space="0" w:color="auto"/>
                            <w:right w:val="none" w:sz="0" w:space="0" w:color="auto"/>
                          </w:divBdr>
                          <w:divsChild>
                            <w:div w:id="792599945">
                              <w:marLeft w:val="120"/>
                              <w:marRight w:val="120"/>
                              <w:marTop w:val="120"/>
                              <w:marBottom w:val="120"/>
                              <w:divBdr>
                                <w:top w:val="none" w:sz="0" w:space="0" w:color="auto"/>
                                <w:left w:val="none" w:sz="0" w:space="0" w:color="auto"/>
                                <w:bottom w:val="none" w:sz="0" w:space="0" w:color="auto"/>
                                <w:right w:val="none" w:sz="0" w:space="0" w:color="auto"/>
                              </w:divBdr>
                              <w:divsChild>
                                <w:div w:id="1220628383">
                                  <w:marLeft w:val="0"/>
                                  <w:marRight w:val="0"/>
                                  <w:marTop w:val="0"/>
                                  <w:marBottom w:val="0"/>
                                  <w:divBdr>
                                    <w:top w:val="single" w:sz="6" w:space="8" w:color="CCCCCC"/>
                                    <w:left w:val="none" w:sz="0" w:space="0" w:color="auto"/>
                                    <w:bottom w:val="none" w:sz="0" w:space="0" w:color="auto"/>
                                    <w:right w:val="none" w:sz="0" w:space="0" w:color="auto"/>
                                  </w:divBdr>
                                  <w:divsChild>
                                    <w:div w:id="8076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onias.org.uk" TargetMode="External"/><Relationship Id="rId3" Type="http://schemas.openxmlformats.org/officeDocument/2006/relationships/webSettings" Target="webSettings.xml"/><Relationship Id="rId7" Type="http://schemas.openxmlformats.org/officeDocument/2006/relationships/hyperlink" Target="mailto:sendiass@disabilitycornwall.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nwallsendiass.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highgate-hill-house-school.sites3.bonlineapp.com/" TargetMode="External"/><Relationship Id="rId9" Type="http://schemas.openxmlformats.org/officeDocument/2006/relationships/hyperlink" Target="http://www.devonias.org.uk/mailto@devonias@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skelton</dc:creator>
  <cp:keywords/>
  <dc:description/>
  <cp:lastModifiedBy>Julie Smith</cp:lastModifiedBy>
  <cp:revision>2</cp:revision>
  <cp:lastPrinted>2016-09-29T13:13:00Z</cp:lastPrinted>
  <dcterms:created xsi:type="dcterms:W3CDTF">2020-09-09T09:54:00Z</dcterms:created>
  <dcterms:modified xsi:type="dcterms:W3CDTF">2020-09-09T09:54:00Z</dcterms:modified>
</cp:coreProperties>
</file>